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756"/>
        <w:gridCol w:w="5918"/>
        <w:gridCol w:w="3674"/>
      </w:tblGrid>
      <w:tr w:rsidR="00B32BE2" w:rsidTr="00B32BE2">
        <w:tc>
          <w:tcPr>
            <w:tcW w:w="756" w:type="dxa"/>
          </w:tcPr>
          <w:p w:rsidR="00B32BE2" w:rsidRPr="00463C6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8" w:type="dxa"/>
          </w:tcPr>
          <w:p w:rsidR="00B32BE2" w:rsidRPr="000140FD" w:rsidRDefault="003A051C" w:rsidP="00495BD0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</w:rPr>
              <w:t>Расписание для группы 3тэ-02к</w:t>
            </w:r>
            <w:bookmarkStart w:id="0" w:name="_GoBack"/>
            <w:bookmarkEnd w:id="0"/>
          </w:p>
        </w:tc>
        <w:tc>
          <w:tcPr>
            <w:tcW w:w="3674" w:type="dxa"/>
          </w:tcPr>
          <w:p w:rsidR="00B32BE2" w:rsidRPr="00B40F26" w:rsidRDefault="00B32BE2" w:rsidP="00495B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№35</w:t>
            </w:r>
          </w:p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и демонтаж датчика положения дроссельной заслонки и регулятора холостого хода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включения регулятора холостого хода автомобиля тойота </w:t>
            </w:r>
            <w:proofErr w:type="spellStart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 (двигатели 1</w:t>
            </w:r>
            <w:proofErr w:type="spellStart"/>
            <w:r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nz</w:t>
            </w:r>
            <w:proofErr w:type="spellEnd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  <w:proofErr w:type="spellEnd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tabs>
                <w:tab w:val="left" w:pos="398"/>
                <w:tab w:val="center" w:pos="1581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Датчики системы питания и управления эмиссией паров топлива.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№36</w:t>
            </w:r>
          </w:p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системы управления эмиссией паров топлива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инжекторного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двигателя.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Описать технологию проверки функционирования </w:t>
            </w:r>
            <w:proofErr w:type="spellStart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электропневмоклапана</w:t>
            </w:r>
            <w:proofErr w:type="spellEnd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 системы улавливания паров топлива на </w:t>
            </w:r>
            <w:r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TLC</w:t>
            </w: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100 с 08.2001г.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tabs>
                <w:tab w:val="left" w:pos="398"/>
                <w:tab w:val="center" w:pos="1581"/>
              </w:tabs>
              <w:ind w:left="29" w:hanging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питания системы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Common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Rail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№37</w:t>
            </w:r>
          </w:p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системы управления впрыском дизельного двигателя 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схему работы </w:t>
            </w:r>
            <w:proofErr w:type="spellStart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пьезоинжектора</w:t>
            </w:r>
            <w:proofErr w:type="spellEnd"/>
            <w:r w:rsidRPr="00287A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7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BOSCH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системы выпуска.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Практическое занятие №38</w:t>
            </w:r>
          </w:p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Снятие, установка и проверка работоспособности датчика кислорода (лямбда-зонд)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Выполнить схему и описать принцип работы циркониевого датчика кислорода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акпп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мкпп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раздаточных коробок. Датчики задних редукторов.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Датчики рулевого управления с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электроусилителем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sz w:val="24"/>
                <w:szCs w:val="24"/>
              </w:rPr>
              <w:t>Датчики АВS.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Датчики системы курсовой стабилизации. </w:t>
            </w:r>
            <w:proofErr w:type="spellStart"/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Противобуксовочная</w:t>
            </w:r>
            <w:proofErr w:type="spellEnd"/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система(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TRC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система курсовой стабилизации(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VSC</w:t>
            </w: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Устройство, принцип работы.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17.04</w:t>
            </w:r>
          </w:p>
        </w:tc>
        <w:tc>
          <w:tcPr>
            <w:tcW w:w="5918" w:type="dxa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Практическое занятие №39</w:t>
            </w:r>
          </w:p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Снятие, проверка работоспособности и установка датчика ABS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Выполнить схему работы датчика ABS</w:t>
            </w:r>
          </w:p>
        </w:tc>
      </w:tr>
      <w:tr w:rsidR="00B32BE2" w:rsidTr="00B32BE2">
        <w:tc>
          <w:tcPr>
            <w:tcW w:w="756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</w:tc>
        <w:tc>
          <w:tcPr>
            <w:tcW w:w="5918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7A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электрических элементов тормозной системы</w:t>
            </w:r>
          </w:p>
        </w:tc>
        <w:tc>
          <w:tcPr>
            <w:tcW w:w="3674" w:type="dxa"/>
          </w:tcPr>
          <w:p w:rsidR="00B32BE2" w:rsidRPr="00287A85" w:rsidRDefault="00B32BE2" w:rsidP="0049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A85">
              <w:rPr>
                <w:rFonts w:ascii="Times New Roman" w:hAnsi="Times New Roman" w:cs="Times New Roman"/>
                <w:sz w:val="24"/>
                <w:szCs w:val="24"/>
              </w:rPr>
              <w:t>Конспект. (Использовать свободные источники)</w:t>
            </w:r>
          </w:p>
        </w:tc>
      </w:tr>
      <w:tr w:rsidR="00B32BE2" w:rsidTr="00B32BE2">
        <w:tc>
          <w:tcPr>
            <w:tcW w:w="756" w:type="dxa"/>
            <w:shd w:val="clear" w:color="auto" w:fill="auto"/>
          </w:tcPr>
          <w:p w:rsidR="00B32BE2" w:rsidRPr="00287A85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18" w:type="dxa"/>
            <w:shd w:val="clear" w:color="auto" w:fill="auto"/>
          </w:tcPr>
          <w:p w:rsidR="00B32BE2" w:rsidRPr="00C350B7" w:rsidRDefault="00B32BE2" w:rsidP="00495BD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4" w:type="dxa"/>
            <w:shd w:val="clear" w:color="auto" w:fill="auto"/>
          </w:tcPr>
          <w:p w:rsidR="00B32BE2" w:rsidRPr="00B40F26" w:rsidRDefault="00B32BE2" w:rsidP="00495BD0">
            <w:pPr>
              <w:rPr>
                <w:rFonts w:ascii="Times New Roman" w:hAnsi="Times New Roman" w:cs="Times New Roman"/>
              </w:rPr>
            </w:pPr>
          </w:p>
        </w:tc>
      </w:tr>
    </w:tbl>
    <w:p w:rsidR="00EA7B90" w:rsidRDefault="003A051C"/>
    <w:sectPr w:rsidR="00EA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8E"/>
    <w:rsid w:val="00123001"/>
    <w:rsid w:val="0028312B"/>
    <w:rsid w:val="003A051C"/>
    <w:rsid w:val="008C4D8E"/>
    <w:rsid w:val="009D15D2"/>
    <w:rsid w:val="00A659CB"/>
    <w:rsid w:val="00B32BE2"/>
    <w:rsid w:val="00B40F26"/>
    <w:rsid w:val="00C350B7"/>
    <w:rsid w:val="00CD3620"/>
    <w:rsid w:val="00D8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337C2-50A9-4A20-9EC4-3C01E0C33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7</cp:revision>
  <dcterms:created xsi:type="dcterms:W3CDTF">2020-03-19T02:38:00Z</dcterms:created>
  <dcterms:modified xsi:type="dcterms:W3CDTF">2020-04-06T04:28:00Z</dcterms:modified>
</cp:coreProperties>
</file>